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BC341D" w:rsidP="0084495D">
      <w:pPr>
        <w:pStyle w:val="Heading7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58525510" r:id="rId9"/>
        </w:pict>
      </w:r>
      <w:r w:rsidR="00DB51EA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562600" cy="1041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95528D" w:rsidRDefault="006534F4" w:rsidP="00C836DC">
                            <w:pPr>
                              <w:pStyle w:val="Heading2"/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</w:pPr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Instituţia</w:t>
                            </w:r>
                            <w:r w:rsidR="00A72A33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</w:t>
                            </w:r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Publică</w:t>
                            </w:r>
                            <w:r w:rsidR="00A72A33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</w:t>
                            </w:r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Naţională a Audiovizualului</w:t>
                            </w:r>
                          </w:p>
                          <w:p w:rsidR="006534F4" w:rsidRDefault="006534F4" w:rsidP="00C836DC">
                            <w:pPr>
                              <w:pStyle w:val="Heading3"/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  <w:t>Compania „TELERADIO–MOLDOVA”</w:t>
                            </w:r>
                          </w:p>
                          <w:p w:rsidR="006534F4" w:rsidRDefault="006534F4" w:rsidP="00C836D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</w:p>
                          <w:p w:rsidR="006534F4" w:rsidRPr="00D13733" w:rsidRDefault="006534F4" w:rsidP="00C836DC">
                            <w:pPr>
                              <w:pStyle w:val="Heading4"/>
                              <w:rPr>
                                <w:rFonts w:ascii="Bookman Old Style" w:hAnsi="Bookman Old Style"/>
                                <w:sz w:val="30"/>
                                <w:lang w:val="fr-FR"/>
                              </w:rPr>
                            </w:pPr>
                            <w:r w:rsidRPr="0095528D">
                              <w:rPr>
                                <w:rFonts w:ascii="Bookman Old Style" w:hAnsi="Bookman Old Style"/>
                                <w:sz w:val="30"/>
                                <w:lang w:val="fr-BE"/>
                              </w:rPr>
                              <w:t>CONSILIUL DE OBSERVATORI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9pt;width:438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u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" filled="f" stroked="f">
                <v:textbox>
                  <w:txbxContent>
                    <w:p w:rsidR="006534F4" w:rsidRPr="0095528D" w:rsidRDefault="006534F4" w:rsidP="00C836DC">
                      <w:pPr>
                        <w:pStyle w:val="Heading2"/>
                        <w:rPr>
                          <w:rFonts w:ascii="Bookman Old Style" w:hAnsi="Bookman Old Style"/>
                          <w:sz w:val="25"/>
                          <w:lang w:val="fr-BE"/>
                        </w:rPr>
                      </w:pPr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Instituţia</w:t>
                      </w:r>
                      <w:r w:rsidR="00A72A33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</w:t>
                      </w:r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Publică</w:t>
                      </w:r>
                      <w:r w:rsidR="00A72A33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</w:t>
                      </w:r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Naţională a Audiovizualului</w:t>
                      </w:r>
                    </w:p>
                    <w:p w:rsidR="006534F4" w:rsidRDefault="006534F4" w:rsidP="00C836DC">
                      <w:pPr>
                        <w:pStyle w:val="Heading3"/>
                        <w:rPr>
                          <w:rFonts w:ascii="Bookman Old Style" w:hAnsi="Bookman Old Style"/>
                          <w:sz w:val="25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sz w:val="25"/>
                          <w:lang w:val="ro-RO"/>
                        </w:rPr>
                        <w:t>Compania „TELERADIO–MOLDOVA”</w:t>
                      </w:r>
                    </w:p>
                    <w:p w:rsidR="006534F4" w:rsidRDefault="006534F4" w:rsidP="00C836D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</w:p>
                    <w:p w:rsidR="006534F4" w:rsidRPr="00D13733" w:rsidRDefault="006534F4" w:rsidP="00C836DC">
                      <w:pPr>
                        <w:pStyle w:val="Heading4"/>
                        <w:rPr>
                          <w:rFonts w:ascii="Bookman Old Style" w:hAnsi="Bookman Old Style"/>
                          <w:sz w:val="30"/>
                          <w:lang w:val="fr-FR"/>
                        </w:rPr>
                      </w:pPr>
                      <w:r w:rsidRPr="0095528D">
                        <w:rPr>
                          <w:rFonts w:ascii="Bookman Old Style" w:hAnsi="Bookman Old Style"/>
                          <w:sz w:val="30"/>
                          <w:lang w:val="fr-BE"/>
                        </w:rPr>
                        <w:t>CONSILIUL DE OBSERVATORI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DB51EA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120650</wp:posOffset>
                </wp:positionV>
                <wp:extent cx="6096000" cy="4044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710E9E" w:rsidRDefault="006534F4" w:rsidP="00C836DC">
                            <w:pPr>
                              <w:pStyle w:val="Heading1"/>
                              <w:pBdr>
                                <w:bottom w:val="thickThinSmallGap" w:sz="18" w:space="1" w:color="auto"/>
                              </w:pBdr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</w:pPr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MD–2028, Republica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77D23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lang w:val="en-US"/>
                                  </w:rPr>
                                  <w:t>Moldova</w:t>
                                </w:r>
                              </w:smartTag>
                            </w:smartTag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, Chişinău, str. </w:t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Mioriţa, 1</w:t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  73-95-45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9.5pt;width:480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FW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" filled="f" stroked="f">
                <v:textbox>
                  <w:txbxContent>
                    <w:p w:rsidR="006534F4" w:rsidRPr="00710E9E" w:rsidRDefault="006534F4" w:rsidP="00C836DC">
                      <w:pPr>
                        <w:pStyle w:val="Heading1"/>
                        <w:pBdr>
                          <w:bottom w:val="thickThinSmallGap" w:sz="18" w:space="1" w:color="auto"/>
                        </w:pBdr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</w:pPr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MD–2028, Republica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77D23">
                            <w:rPr>
                              <w:rFonts w:ascii="Bookman Old Style" w:hAnsi="Bookman Old Style"/>
                              <w:i/>
                              <w:sz w:val="16"/>
                              <w:lang w:val="en-US"/>
                            </w:rPr>
                            <w:t>Moldova</w:t>
                          </w:r>
                        </w:smartTag>
                      </w:smartTag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, Chişinău, str. </w:t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Mioriţa, 1</w:t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sym w:font="Wingdings" w:char="F028"/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  73-95-45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DB51EA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019800" cy="247015"/>
                <wp:effectExtent l="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A66516" w:rsidRDefault="00C73B82" w:rsidP="00C836DC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83B3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6E57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</w:t>
                            </w:r>
                            <w:r w:rsidR="006534F4" w:rsidRPr="007734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410D4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534F4" w:rsidRPr="007D1C4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34F4" w:rsidRPr="007D1C4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34F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E15AB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673A83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3EB9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E57A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534F4" w:rsidRPr="00A66516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Nr.</w:t>
                            </w:r>
                            <w:r w:rsidR="00695C91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42E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8pt;margin-top:9.15pt;width:47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c5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" stroked="f">
                <v:textbox>
                  <w:txbxContent>
                    <w:p w:rsidR="006534F4" w:rsidRPr="00A66516" w:rsidRDefault="00C73B82" w:rsidP="00C836DC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83B3E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6E57A7">
                        <w:rPr>
                          <w:b/>
                          <w:sz w:val="24"/>
                          <w:szCs w:val="24"/>
                        </w:rPr>
                        <w:t xml:space="preserve"> mai</w:t>
                      </w:r>
                      <w:r w:rsidR="006534F4" w:rsidRPr="007734F5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2410D4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534F4" w:rsidRPr="007D1C40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="006534F4" w:rsidRPr="007D1C40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="006534F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  <w:r w:rsidR="00E15AB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        </w:t>
                      </w:r>
                      <w:r w:rsidR="00673A83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613EB9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="006E57A7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="006534F4" w:rsidRPr="00A66516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Nr.</w:t>
                      </w:r>
                      <w:r w:rsidR="00695C91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D42E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C9741B">
        <w:rPr>
          <w:b/>
          <w:sz w:val="28"/>
          <w:szCs w:val="28"/>
          <w:lang w:val="fr-BE"/>
        </w:rPr>
        <w:t>HOTĂRÂRE</w:t>
      </w:r>
    </w:p>
    <w:p w:rsidR="006534F4" w:rsidRPr="00B34BC8" w:rsidRDefault="00AB5E37" w:rsidP="00B34BC8">
      <w:pPr>
        <w:pStyle w:val="ListParagraph"/>
        <w:keepNext/>
        <w:widowControl w:val="0"/>
        <w:tabs>
          <w:tab w:val="left" w:pos="0"/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37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B34BC8" w:rsidRPr="00B34BC8">
        <w:rPr>
          <w:rFonts w:ascii="Times New Roman" w:hAnsi="Times New Roman" w:cs="Times New Roman"/>
          <w:b/>
          <w:sz w:val="28"/>
          <w:szCs w:val="28"/>
          <w:lang w:val="en-US"/>
        </w:rPr>
        <w:t>Perspectiva de</w:t>
      </w:r>
      <w:r w:rsidR="00B34BC8" w:rsidRPr="00B34BC8">
        <w:rPr>
          <w:rFonts w:ascii="Times New Roman" w:hAnsi="Times New Roman" w:cs="Times New Roman"/>
          <w:b/>
          <w:sz w:val="28"/>
          <w:szCs w:val="28"/>
        </w:rPr>
        <w:t xml:space="preserve">zvoltării bazei de odihnă </w:t>
      </w:r>
      <w:r w:rsidR="00B34BC8" w:rsidRPr="00B34BC8">
        <w:rPr>
          <w:rFonts w:ascii="Times New Roman" w:hAnsi="Times New Roman" w:cs="Times New Roman"/>
          <w:b/>
          <w:sz w:val="28"/>
          <w:szCs w:val="28"/>
          <w:lang w:val="en-US"/>
        </w:rPr>
        <w:t>“Unda”</w:t>
      </w:r>
    </w:p>
    <w:p w:rsidR="006534F4" w:rsidRPr="00C9741B" w:rsidRDefault="006534F4" w:rsidP="001303D8">
      <w:pPr>
        <w:pStyle w:val="Heading6"/>
        <w:widowControl w:val="0"/>
        <w:jc w:val="center"/>
        <w:rPr>
          <w:sz w:val="28"/>
          <w:szCs w:val="28"/>
          <w:lang w:val="en-US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IX,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"Teleradio-Moldova"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„Teleradio-Moldova”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BF13DF" w:rsidRPr="005D406E" w:rsidRDefault="00BF13DF" w:rsidP="00BF13DF">
      <w:pPr>
        <w:pStyle w:val="ListParagraph"/>
        <w:keepNext/>
        <w:widowControl w:val="0"/>
        <w:numPr>
          <w:ilvl w:val="0"/>
          <w:numId w:val="38"/>
        </w:numPr>
        <w:tabs>
          <w:tab w:val="left" w:pos="0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D406E">
        <w:rPr>
          <w:rFonts w:ascii="Times New Roman" w:hAnsi="Times New Roman"/>
          <w:sz w:val="28"/>
          <w:szCs w:val="28"/>
        </w:rPr>
        <w:t xml:space="preserve">Se ia act de </w:t>
      </w:r>
      <w:r w:rsidRPr="005D406E">
        <w:rPr>
          <w:rFonts w:ascii="Times New Roman" w:hAnsi="Times New Roman"/>
          <w:i/>
          <w:sz w:val="28"/>
          <w:szCs w:val="28"/>
        </w:rPr>
        <w:t xml:space="preserve">Raportul cu privire la perspectiva dezvoltării bazei de odihnă </w:t>
      </w:r>
      <w:r w:rsidRPr="005D406E">
        <w:rPr>
          <w:rFonts w:ascii="Times New Roman" w:hAnsi="Times New Roman"/>
          <w:i/>
          <w:sz w:val="28"/>
          <w:szCs w:val="28"/>
          <w:lang w:val="en-US"/>
        </w:rPr>
        <w:t>“Unda”.</w:t>
      </w:r>
    </w:p>
    <w:p w:rsidR="00BF13DF" w:rsidRDefault="00BF13DF" w:rsidP="00BF13DF">
      <w:pPr>
        <w:pStyle w:val="ListParagraph"/>
        <w:keepNext/>
        <w:widowControl w:val="0"/>
        <w:numPr>
          <w:ilvl w:val="0"/>
          <w:numId w:val="38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571C8">
        <w:rPr>
          <w:rFonts w:ascii="Times New Roman" w:hAnsi="Times New Roman"/>
          <w:sz w:val="28"/>
          <w:szCs w:val="28"/>
        </w:rPr>
        <w:t xml:space="preserve">Consiliul de Observatori recomandă </w:t>
      </w:r>
      <w:r>
        <w:rPr>
          <w:rFonts w:ascii="Times New Roman" w:hAnsi="Times New Roman"/>
          <w:sz w:val="28"/>
          <w:szCs w:val="28"/>
        </w:rPr>
        <w:t>P</w:t>
      </w:r>
      <w:r w:rsidRPr="00AF0FD9">
        <w:rPr>
          <w:rFonts w:ascii="Times New Roman" w:hAnsi="Times New Roman"/>
          <w:sz w:val="28"/>
          <w:szCs w:val="28"/>
        </w:rPr>
        <w:t>reședinte</w:t>
      </w:r>
      <w:r>
        <w:rPr>
          <w:rFonts w:ascii="Times New Roman" w:hAnsi="Times New Roman"/>
          <w:sz w:val="28"/>
          <w:szCs w:val="28"/>
        </w:rPr>
        <w:t xml:space="preserve">lui </w:t>
      </w:r>
      <w:r w:rsidRPr="00AF0FD9">
        <w:rPr>
          <w:rFonts w:ascii="Times New Roman" w:hAnsi="Times New Roman"/>
          <w:sz w:val="28"/>
          <w:szCs w:val="28"/>
        </w:rPr>
        <w:t>IP</w:t>
      </w:r>
      <w:r>
        <w:rPr>
          <w:rFonts w:ascii="Times New Roman" w:hAnsi="Times New Roman"/>
          <w:sz w:val="28"/>
          <w:szCs w:val="28"/>
        </w:rPr>
        <w:t xml:space="preserve">NA Compania ”Teleradio-Moldova” să prezinte, în următoarea ședință a Consiliului de Observatori, contractul definitivat cu privire la subarenda bazei de odihnă </w:t>
      </w:r>
      <w:r>
        <w:rPr>
          <w:rFonts w:ascii="Times New Roman" w:hAnsi="Times New Roman"/>
          <w:sz w:val="28"/>
          <w:szCs w:val="28"/>
          <w:lang w:val="en-US"/>
        </w:rPr>
        <w:t xml:space="preserve">“Unda”. </w:t>
      </w:r>
    </w:p>
    <w:p w:rsidR="00BF13DF" w:rsidRPr="00BD20D7" w:rsidRDefault="00BF13DF" w:rsidP="00BF13DF">
      <w:pPr>
        <w:pStyle w:val="ListParagraph"/>
        <w:keepNext/>
        <w:widowControl w:val="0"/>
        <w:numPr>
          <w:ilvl w:val="0"/>
          <w:numId w:val="38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20D7">
        <w:rPr>
          <w:rFonts w:ascii="Times New Roman" w:hAnsi="Times New Roman"/>
          <w:sz w:val="28"/>
          <w:szCs w:val="28"/>
        </w:rPr>
        <w:t>Hotărârea intră în vigoare în ziua adoptării.</w:t>
      </w:r>
    </w:p>
    <w:p w:rsidR="000D0560" w:rsidRPr="00C9741B" w:rsidRDefault="000D0560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4F4" w:rsidRPr="00C9741B" w:rsidRDefault="002D234A" w:rsidP="00007079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H</w:t>
      </w:r>
      <w:r w:rsidR="009C7C5B" w:rsidRPr="00C9741B">
        <w:rPr>
          <w:sz w:val="28"/>
          <w:szCs w:val="28"/>
        </w:rPr>
        <w:t>otărâre</w:t>
      </w:r>
      <w:r w:rsidRPr="00C9741B">
        <w:rPr>
          <w:sz w:val="28"/>
          <w:szCs w:val="28"/>
        </w:rPr>
        <w:t>a</w:t>
      </w:r>
      <w:r w:rsidR="009C7C5B" w:rsidRPr="00C9741B">
        <w:rPr>
          <w:sz w:val="28"/>
          <w:szCs w:val="28"/>
        </w:rPr>
        <w:t xml:space="preserve"> a fost adoptată cu votul a </w:t>
      </w:r>
      <w:r w:rsidR="00E15AB4">
        <w:rPr>
          <w:b/>
          <w:sz w:val="28"/>
          <w:szCs w:val="28"/>
          <w:lang w:eastAsia="ja-JP"/>
        </w:rPr>
        <w:t>6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9C7C5B" w:rsidRPr="00C9741B">
        <w:rPr>
          <w:sz w:val="28"/>
          <w:szCs w:val="28"/>
        </w:rPr>
        <w:t>membri ai Consiliului de Observatori</w:t>
      </w:r>
      <w:r w:rsidR="00AC5F77" w:rsidRPr="00C9741B">
        <w:rPr>
          <w:sz w:val="28"/>
          <w:szCs w:val="28"/>
        </w:rPr>
        <w:t xml:space="preserve">: </w:t>
      </w:r>
      <w:r w:rsidR="009C7C5B" w:rsidRPr="00C9741B">
        <w:rPr>
          <w:sz w:val="28"/>
          <w:szCs w:val="28"/>
        </w:rPr>
        <w:t>„</w:t>
      </w:r>
      <w:r w:rsidR="009C7C5B" w:rsidRPr="00C9741B">
        <w:rPr>
          <w:b/>
          <w:sz w:val="28"/>
          <w:szCs w:val="28"/>
        </w:rPr>
        <w:t xml:space="preserve">PRO”– </w:t>
      </w:r>
      <w:r w:rsidR="00E15AB4">
        <w:rPr>
          <w:b/>
          <w:sz w:val="28"/>
          <w:szCs w:val="28"/>
          <w:lang w:eastAsia="ja-JP"/>
        </w:rPr>
        <w:t>6</w:t>
      </w:r>
      <w:r w:rsidR="00A72A33">
        <w:rPr>
          <w:b/>
          <w:sz w:val="28"/>
          <w:szCs w:val="28"/>
          <w:lang w:eastAsia="ja-JP"/>
        </w:rPr>
        <w:t xml:space="preserve"> 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007079" w:rsidRPr="00C9741B">
        <w:rPr>
          <w:b/>
          <w:sz w:val="28"/>
          <w:szCs w:val="28"/>
        </w:rPr>
        <w:t>(</w:t>
      </w:r>
      <w:r w:rsidR="001E40C8" w:rsidRPr="00C9741B">
        <w:rPr>
          <w:b/>
          <w:sz w:val="28"/>
          <w:szCs w:val="28"/>
        </w:rPr>
        <w:t>N.</w:t>
      </w:r>
      <w:r w:rsidR="00AC5F77" w:rsidRPr="00C9741B">
        <w:rPr>
          <w:b/>
          <w:sz w:val="28"/>
          <w:szCs w:val="28"/>
        </w:rPr>
        <w:t xml:space="preserve"> </w:t>
      </w:r>
      <w:r w:rsidR="001E40C8" w:rsidRPr="00C9741B">
        <w:rPr>
          <w:b/>
          <w:sz w:val="28"/>
          <w:szCs w:val="28"/>
        </w:rPr>
        <w:t>Spătaru</w:t>
      </w:r>
      <w:r w:rsidR="0002309C" w:rsidRPr="00C9741B">
        <w:rPr>
          <w:b/>
          <w:sz w:val="28"/>
          <w:szCs w:val="28"/>
        </w:rPr>
        <w:t xml:space="preserve">, </w:t>
      </w:r>
      <w:r w:rsidR="00EB3665" w:rsidRPr="00C9741B">
        <w:rPr>
          <w:b/>
          <w:sz w:val="28"/>
          <w:szCs w:val="28"/>
        </w:rPr>
        <w:t>S.</w:t>
      </w:r>
      <w:r w:rsidR="00AC5F77" w:rsidRPr="00C9741B">
        <w:rPr>
          <w:b/>
          <w:sz w:val="28"/>
          <w:szCs w:val="28"/>
        </w:rPr>
        <w:t xml:space="preserve"> </w:t>
      </w:r>
      <w:r w:rsidR="00EB3665" w:rsidRPr="00C9741B">
        <w:rPr>
          <w:b/>
          <w:sz w:val="28"/>
          <w:szCs w:val="28"/>
        </w:rPr>
        <w:t>Nistor</w:t>
      </w:r>
      <w:r w:rsidR="0002309C" w:rsidRPr="00C9741B">
        <w:rPr>
          <w:b/>
          <w:sz w:val="28"/>
          <w:szCs w:val="28"/>
        </w:rPr>
        <w:t xml:space="preserve">, </w:t>
      </w:r>
      <w:r w:rsidR="0027514E" w:rsidRPr="00C9741B">
        <w:rPr>
          <w:b/>
          <w:sz w:val="28"/>
          <w:szCs w:val="28"/>
        </w:rPr>
        <w:t>V.</w:t>
      </w:r>
      <w:r w:rsidR="00AC5F77" w:rsidRPr="00C9741B">
        <w:rPr>
          <w:b/>
          <w:sz w:val="28"/>
          <w:szCs w:val="28"/>
        </w:rPr>
        <w:t xml:space="preserve"> </w:t>
      </w:r>
      <w:r w:rsidR="0027514E" w:rsidRPr="00C9741B">
        <w:rPr>
          <w:b/>
          <w:sz w:val="28"/>
          <w:szCs w:val="28"/>
        </w:rPr>
        <w:t>Țapeș</w:t>
      </w:r>
      <w:r w:rsidR="0002309C" w:rsidRPr="00C9741B">
        <w:rPr>
          <w:b/>
          <w:sz w:val="28"/>
          <w:szCs w:val="28"/>
        </w:rPr>
        <w:t xml:space="preserve">, </w:t>
      </w:r>
      <w:r w:rsidR="00B644C5" w:rsidRPr="00C9741B">
        <w:rPr>
          <w:b/>
          <w:sz w:val="28"/>
          <w:szCs w:val="28"/>
        </w:rPr>
        <w:t>L.</w:t>
      </w:r>
      <w:r w:rsidR="00AC5F77" w:rsidRPr="00C9741B">
        <w:rPr>
          <w:b/>
          <w:sz w:val="28"/>
          <w:szCs w:val="28"/>
        </w:rPr>
        <w:t xml:space="preserve"> </w:t>
      </w:r>
      <w:r w:rsidR="00B644C5" w:rsidRPr="00C9741B">
        <w:rPr>
          <w:b/>
          <w:sz w:val="28"/>
          <w:szCs w:val="28"/>
        </w:rPr>
        <w:t>Vasilache</w:t>
      </w:r>
      <w:r w:rsidR="0002309C" w:rsidRPr="00C9741B">
        <w:rPr>
          <w:b/>
          <w:sz w:val="28"/>
          <w:szCs w:val="28"/>
        </w:rPr>
        <w:t xml:space="preserve">, </w:t>
      </w:r>
      <w:r w:rsidR="00007079" w:rsidRPr="00C9741B">
        <w:rPr>
          <w:b/>
          <w:sz w:val="28"/>
          <w:szCs w:val="28"/>
        </w:rPr>
        <w:t>M.</w:t>
      </w:r>
      <w:r w:rsidR="00AC5F77" w:rsidRPr="00C9741B">
        <w:rPr>
          <w:b/>
          <w:sz w:val="28"/>
          <w:szCs w:val="28"/>
        </w:rPr>
        <w:t xml:space="preserve"> </w:t>
      </w:r>
      <w:r w:rsidR="00007079" w:rsidRPr="00C9741B">
        <w:rPr>
          <w:b/>
          <w:sz w:val="28"/>
          <w:szCs w:val="28"/>
        </w:rPr>
        <w:t>Țurcan</w:t>
      </w:r>
      <w:r w:rsidR="00E15AB4">
        <w:rPr>
          <w:b/>
          <w:sz w:val="28"/>
          <w:szCs w:val="28"/>
        </w:rPr>
        <w:t>, L. Gurez.</w:t>
      </w:r>
      <w:r w:rsidR="00007079" w:rsidRPr="00C9741B">
        <w:rPr>
          <w:b/>
          <w:sz w:val="28"/>
          <w:szCs w:val="28"/>
        </w:rPr>
        <w:t>)</w:t>
      </w:r>
      <w:r w:rsidR="0002309C" w:rsidRPr="00C9741B">
        <w:rPr>
          <w:b/>
          <w:sz w:val="28"/>
          <w:szCs w:val="28"/>
        </w:rPr>
        <w:t>.</w:t>
      </w: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5AB4" w:rsidRPr="00E15AB4" w:rsidRDefault="00E15AB4" w:rsidP="00E15AB4"/>
    <w:p w:rsidR="0002309C" w:rsidRPr="00C9741B" w:rsidRDefault="0002309C" w:rsidP="0002309C"/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Consiliului de Observatori</w:t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>Nicolae SPĂTARU</w:t>
      </w:r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C9741B">
        <w:rPr>
          <w:rFonts w:ascii="Times New Roman" w:hAnsi="Times New Roman"/>
          <w:sz w:val="28"/>
          <w:szCs w:val="28"/>
          <w:lang w:val="fr-BE"/>
        </w:rPr>
        <w:t>Consiliului de Observatori</w:t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>Emmanuela CERNEI</w:t>
      </w:r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1D" w:rsidRDefault="00BC341D" w:rsidP="00D408D0">
      <w:r>
        <w:separator/>
      </w:r>
    </w:p>
  </w:endnote>
  <w:endnote w:type="continuationSeparator" w:id="0">
    <w:p w:rsidR="00BC341D" w:rsidRDefault="00BC341D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1D" w:rsidRDefault="00BC341D" w:rsidP="00D408D0">
      <w:r>
        <w:separator/>
      </w:r>
    </w:p>
  </w:footnote>
  <w:footnote w:type="continuationSeparator" w:id="0">
    <w:p w:rsidR="00BC341D" w:rsidRDefault="00BC341D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AB5E37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3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7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1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7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7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36"/>
  </w:num>
  <w:num w:numId="14">
    <w:abstractNumId w:val="30"/>
  </w:num>
  <w:num w:numId="15">
    <w:abstractNumId w:val="26"/>
  </w:num>
  <w:num w:numId="16">
    <w:abstractNumId w:val="22"/>
  </w:num>
  <w:num w:numId="17">
    <w:abstractNumId w:val="29"/>
  </w:num>
  <w:num w:numId="18">
    <w:abstractNumId w:val="7"/>
  </w:num>
  <w:num w:numId="19">
    <w:abstractNumId w:val="35"/>
  </w:num>
  <w:num w:numId="20">
    <w:abstractNumId w:val="21"/>
  </w:num>
  <w:num w:numId="21">
    <w:abstractNumId w:val="32"/>
  </w:num>
  <w:num w:numId="22">
    <w:abstractNumId w:val="10"/>
  </w:num>
  <w:num w:numId="23">
    <w:abstractNumId w:val="11"/>
  </w:num>
  <w:num w:numId="24">
    <w:abstractNumId w:val="33"/>
  </w:num>
  <w:num w:numId="25">
    <w:abstractNumId w:val="34"/>
  </w:num>
  <w:num w:numId="26">
    <w:abstractNumId w:val="0"/>
  </w:num>
  <w:num w:numId="27">
    <w:abstractNumId w:val="20"/>
  </w:num>
  <w:num w:numId="28">
    <w:abstractNumId w:val="18"/>
  </w:num>
  <w:num w:numId="29">
    <w:abstractNumId w:val="5"/>
  </w:num>
  <w:num w:numId="30">
    <w:abstractNumId w:val="17"/>
  </w:num>
  <w:num w:numId="31">
    <w:abstractNumId w:val="23"/>
  </w:num>
  <w:num w:numId="32">
    <w:abstractNumId w:val="1"/>
  </w:num>
  <w:num w:numId="33">
    <w:abstractNumId w:val="4"/>
  </w:num>
  <w:num w:numId="34">
    <w:abstractNumId w:val="3"/>
  </w:num>
  <w:num w:numId="35">
    <w:abstractNumId w:val="31"/>
  </w:num>
  <w:num w:numId="36">
    <w:abstractNumId w:val="37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978D3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8D2"/>
    <w:rsid w:val="001303D8"/>
    <w:rsid w:val="00132E4D"/>
    <w:rsid w:val="00140062"/>
    <w:rsid w:val="00140225"/>
    <w:rsid w:val="001416E5"/>
    <w:rsid w:val="0014209C"/>
    <w:rsid w:val="001421FD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4BC9"/>
    <w:rsid w:val="00247A6C"/>
    <w:rsid w:val="002533E6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42E4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341AB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4BC8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341D"/>
    <w:rsid w:val="00BC7083"/>
    <w:rsid w:val="00BC7B45"/>
    <w:rsid w:val="00BD01FA"/>
    <w:rsid w:val="00BD28B4"/>
    <w:rsid w:val="00BD67A5"/>
    <w:rsid w:val="00BE0550"/>
    <w:rsid w:val="00BE307E"/>
    <w:rsid w:val="00BE791E"/>
    <w:rsid w:val="00BF13DF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3B82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10749"/>
    <w:rsid w:val="00D128E7"/>
    <w:rsid w:val="00D13733"/>
    <w:rsid w:val="00D13AC2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538E"/>
    <w:rsid w:val="00D51BE6"/>
    <w:rsid w:val="00D52F8A"/>
    <w:rsid w:val="00D55E53"/>
    <w:rsid w:val="00D601A9"/>
    <w:rsid w:val="00D672B0"/>
    <w:rsid w:val="00D76905"/>
    <w:rsid w:val="00D77131"/>
    <w:rsid w:val="00D83B3E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1EA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F017A4"/>
    <w:rsid w:val="00F0332A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RePack by Diakov</cp:lastModifiedBy>
  <cp:revision>2</cp:revision>
  <cp:lastPrinted>2017-04-20T10:12:00Z</cp:lastPrinted>
  <dcterms:created xsi:type="dcterms:W3CDTF">2017-06-09T11:59:00Z</dcterms:created>
  <dcterms:modified xsi:type="dcterms:W3CDTF">2017-06-09T11:59:00Z</dcterms:modified>
</cp:coreProperties>
</file>